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EC7" w:rsidRPr="005237A6" w:rsidRDefault="008F1EC7" w:rsidP="008F1EC7">
      <w:pPr>
        <w:widowControl w:val="0"/>
        <w:spacing w:before="0" w:line="240" w:lineRule="auto"/>
        <w:ind w:firstLine="709"/>
        <w:jc w:val="right"/>
        <w:rPr>
          <w:rFonts w:eastAsia="Arial Unicode MS"/>
          <w:b/>
          <w:sz w:val="28"/>
          <w:szCs w:val="28"/>
        </w:rPr>
      </w:pPr>
    </w:p>
    <w:p w:rsidR="008F1EC7" w:rsidRPr="005237A6" w:rsidRDefault="008F1EC7" w:rsidP="008F1EC7">
      <w:pPr>
        <w:widowControl w:val="0"/>
        <w:spacing w:before="0" w:line="240" w:lineRule="auto"/>
        <w:ind w:firstLine="709"/>
        <w:rPr>
          <w:b/>
          <w:sz w:val="28"/>
          <w:szCs w:val="28"/>
        </w:rPr>
      </w:pPr>
    </w:p>
    <w:p w:rsidR="008F1EC7" w:rsidRPr="00CA4364" w:rsidRDefault="008F1EC7" w:rsidP="008F1EC7">
      <w:pPr>
        <w:pStyle w:val="1"/>
        <w:numPr>
          <w:ilvl w:val="0"/>
          <w:numId w:val="0"/>
        </w:numPr>
        <w:spacing w:after="120"/>
        <w:ind w:left="432"/>
      </w:pPr>
      <w:bookmarkStart w:id="0" w:name="_Toc235527809"/>
      <w:bookmarkStart w:id="1" w:name="_Toc308358749"/>
      <w:bookmarkStart w:id="2" w:name="_Toc510766871"/>
      <w:bookmarkStart w:id="3" w:name="_Toc527623231"/>
      <w:bookmarkStart w:id="4" w:name="_GoBack"/>
      <w:r w:rsidRPr="00CA4364">
        <w:t>Методика оценки финансовой устойчивости</w:t>
      </w:r>
      <w:bookmarkEnd w:id="4"/>
      <w:r w:rsidRPr="00CA4364">
        <w:t xml:space="preserve"> </w:t>
      </w:r>
      <w:bookmarkEnd w:id="0"/>
      <w:r w:rsidRPr="00CA4364">
        <w:t>участников закупки</w:t>
      </w:r>
      <w:bookmarkEnd w:id="1"/>
      <w:bookmarkEnd w:id="2"/>
      <w:bookmarkEnd w:id="3"/>
    </w:p>
    <w:p w:rsidR="008F1EC7" w:rsidRDefault="008F1EC7" w:rsidP="008F1EC7">
      <w:pPr>
        <w:spacing w:before="0" w:after="120" w:line="240" w:lineRule="auto"/>
        <w:ind w:firstLine="720"/>
        <w:rPr>
          <w:sz w:val="28"/>
          <w:szCs w:val="28"/>
        </w:rPr>
      </w:pPr>
      <w:r w:rsidRPr="005237A6">
        <w:rPr>
          <w:sz w:val="28"/>
          <w:szCs w:val="28"/>
        </w:rPr>
        <w:t xml:space="preserve">Методика основана на оценке показателей финансовой устойчивости участника. Для анализа финансового состояния участника используются данные, содержащиеся в бухгалтерском балансе и отчете о </w:t>
      </w:r>
      <w:r>
        <w:rPr>
          <w:sz w:val="28"/>
          <w:szCs w:val="28"/>
        </w:rPr>
        <w:t>финансовых результатах</w:t>
      </w:r>
      <w:r w:rsidRPr="005237A6">
        <w:rPr>
          <w:sz w:val="28"/>
          <w:szCs w:val="28"/>
        </w:rPr>
        <w:t>:</w:t>
      </w:r>
    </w:p>
    <w:p w:rsidR="008F1EC7" w:rsidRPr="005237A6" w:rsidRDefault="008F1EC7" w:rsidP="008F1EC7">
      <w:pPr>
        <w:spacing w:before="0" w:line="240" w:lineRule="auto"/>
        <w:ind w:firstLine="720"/>
        <w:rPr>
          <w:sz w:val="28"/>
          <w:szCs w:val="28"/>
        </w:rPr>
      </w:pPr>
    </w:p>
    <w:p w:rsidR="008F1EC7" w:rsidRPr="005237A6" w:rsidRDefault="008F1EC7" w:rsidP="008F1EC7">
      <w:pPr>
        <w:numPr>
          <w:ilvl w:val="0"/>
          <w:numId w:val="1"/>
        </w:numPr>
        <w:spacing w:before="0" w:line="240" w:lineRule="auto"/>
        <w:ind w:left="0" w:firstLine="720"/>
        <w:rPr>
          <w:b/>
          <w:i/>
          <w:sz w:val="28"/>
          <w:szCs w:val="28"/>
          <w:u w:val="single"/>
        </w:rPr>
      </w:pPr>
      <w:r w:rsidRPr="005237A6">
        <w:rPr>
          <w:b/>
          <w:i/>
          <w:sz w:val="28"/>
          <w:szCs w:val="28"/>
          <w:u w:val="single"/>
        </w:rPr>
        <w:t xml:space="preserve">По форме Бухгалтерский баланс </w:t>
      </w:r>
    </w:p>
    <w:p w:rsidR="008F1EC7" w:rsidRPr="005237A6" w:rsidRDefault="008F1EC7" w:rsidP="008F1EC7">
      <w:pPr>
        <w:spacing w:before="0" w:line="240" w:lineRule="auto"/>
        <w:ind w:firstLine="720"/>
        <w:rPr>
          <w:b/>
          <w:sz w:val="28"/>
          <w:szCs w:val="28"/>
        </w:rPr>
      </w:pPr>
      <w:r w:rsidRPr="005237A6">
        <w:rPr>
          <w:b/>
          <w:sz w:val="28"/>
          <w:szCs w:val="28"/>
        </w:rPr>
        <w:t xml:space="preserve">Стр. 1600 </w:t>
      </w:r>
      <w:r w:rsidRPr="005237A6">
        <w:rPr>
          <w:sz w:val="28"/>
          <w:szCs w:val="28"/>
        </w:rPr>
        <w:t>– итоговое значение по «Активу» баланса, указывается на начало и окончание отчетного периода.</w:t>
      </w:r>
      <w:r w:rsidRPr="005237A6">
        <w:rPr>
          <w:b/>
          <w:sz w:val="28"/>
          <w:szCs w:val="28"/>
        </w:rPr>
        <w:t xml:space="preserve"> </w:t>
      </w:r>
    </w:p>
    <w:p w:rsidR="008F1EC7" w:rsidRPr="005237A6" w:rsidRDefault="008F1EC7" w:rsidP="008F1EC7">
      <w:pPr>
        <w:spacing w:before="0" w:line="240" w:lineRule="auto"/>
        <w:ind w:firstLine="720"/>
        <w:rPr>
          <w:b/>
          <w:sz w:val="28"/>
          <w:szCs w:val="28"/>
        </w:rPr>
      </w:pPr>
      <w:r w:rsidRPr="005237A6">
        <w:rPr>
          <w:b/>
          <w:sz w:val="28"/>
          <w:szCs w:val="28"/>
        </w:rPr>
        <w:t>Стр. 1400</w:t>
      </w:r>
      <w:r w:rsidRPr="005237A6">
        <w:rPr>
          <w:sz w:val="28"/>
          <w:szCs w:val="28"/>
        </w:rPr>
        <w:t xml:space="preserve"> – итоговое значение по разделу I</w:t>
      </w:r>
      <w:r w:rsidRPr="005237A6">
        <w:rPr>
          <w:sz w:val="28"/>
          <w:szCs w:val="28"/>
          <w:lang w:val="en-US"/>
        </w:rPr>
        <w:t>V</w:t>
      </w:r>
      <w:r w:rsidRPr="005237A6">
        <w:rPr>
          <w:sz w:val="28"/>
          <w:szCs w:val="28"/>
        </w:rPr>
        <w:t xml:space="preserve"> «Долгосрочные обязательства» бухгалтерского баланса, указывается на начало и окончание отчетного периода.</w:t>
      </w:r>
      <w:r w:rsidRPr="005237A6">
        <w:rPr>
          <w:b/>
          <w:sz w:val="28"/>
          <w:szCs w:val="28"/>
        </w:rPr>
        <w:t xml:space="preserve"> </w:t>
      </w:r>
    </w:p>
    <w:p w:rsidR="008F1EC7" w:rsidRPr="005237A6" w:rsidRDefault="008F1EC7" w:rsidP="008F1EC7">
      <w:pPr>
        <w:tabs>
          <w:tab w:val="left" w:pos="540"/>
          <w:tab w:val="left" w:pos="720"/>
          <w:tab w:val="left" w:pos="1080"/>
        </w:tabs>
        <w:spacing w:before="0" w:line="240" w:lineRule="auto"/>
        <w:ind w:firstLine="720"/>
        <w:rPr>
          <w:sz w:val="28"/>
          <w:szCs w:val="28"/>
        </w:rPr>
      </w:pPr>
      <w:r w:rsidRPr="005237A6">
        <w:rPr>
          <w:b/>
          <w:sz w:val="28"/>
          <w:szCs w:val="28"/>
        </w:rPr>
        <w:t>Стр. 1500</w:t>
      </w:r>
      <w:r w:rsidRPr="005237A6">
        <w:rPr>
          <w:sz w:val="28"/>
          <w:szCs w:val="28"/>
        </w:rPr>
        <w:t xml:space="preserve"> – итоговое значение по разделу </w:t>
      </w:r>
      <w:r w:rsidRPr="005237A6">
        <w:rPr>
          <w:sz w:val="28"/>
          <w:szCs w:val="28"/>
          <w:lang w:val="en-US"/>
        </w:rPr>
        <w:t>V</w:t>
      </w:r>
      <w:r w:rsidRPr="005237A6">
        <w:rPr>
          <w:sz w:val="28"/>
          <w:szCs w:val="28"/>
        </w:rPr>
        <w:t xml:space="preserve"> «Краткосрочные обязательства» бухгалтерского баланса, указывается на начало и окончание отчетного периода.</w:t>
      </w:r>
    </w:p>
    <w:p w:rsidR="008F1EC7" w:rsidRPr="005237A6" w:rsidRDefault="008F1EC7" w:rsidP="008F1EC7">
      <w:pPr>
        <w:spacing w:before="0" w:line="240" w:lineRule="auto"/>
        <w:ind w:firstLine="720"/>
        <w:rPr>
          <w:b/>
          <w:i/>
          <w:sz w:val="28"/>
          <w:szCs w:val="28"/>
          <w:u w:val="single"/>
        </w:rPr>
      </w:pPr>
    </w:p>
    <w:p w:rsidR="008F1EC7" w:rsidRPr="005237A6" w:rsidRDefault="008F1EC7" w:rsidP="008F1EC7">
      <w:pPr>
        <w:spacing w:before="0" w:line="240" w:lineRule="auto"/>
        <w:ind w:firstLine="720"/>
        <w:rPr>
          <w:b/>
          <w:i/>
          <w:sz w:val="28"/>
          <w:szCs w:val="28"/>
          <w:u w:val="single"/>
        </w:rPr>
      </w:pPr>
      <w:r w:rsidRPr="005237A6">
        <w:rPr>
          <w:b/>
          <w:i/>
          <w:sz w:val="28"/>
          <w:szCs w:val="28"/>
          <w:u w:val="single"/>
        </w:rPr>
        <w:lastRenderedPageBreak/>
        <w:t xml:space="preserve">По форме Отчет о </w:t>
      </w:r>
      <w:r>
        <w:rPr>
          <w:b/>
          <w:i/>
          <w:sz w:val="28"/>
          <w:szCs w:val="28"/>
          <w:u w:val="single"/>
        </w:rPr>
        <w:t>финансовых результатах</w:t>
      </w:r>
    </w:p>
    <w:p w:rsidR="008F1EC7" w:rsidRPr="005237A6" w:rsidRDefault="008F1EC7" w:rsidP="008F1EC7">
      <w:pPr>
        <w:spacing w:before="0" w:line="240" w:lineRule="auto"/>
        <w:ind w:firstLine="720"/>
        <w:rPr>
          <w:sz w:val="28"/>
          <w:szCs w:val="28"/>
        </w:rPr>
      </w:pPr>
      <w:r w:rsidRPr="005237A6">
        <w:rPr>
          <w:b/>
          <w:sz w:val="28"/>
          <w:szCs w:val="28"/>
        </w:rPr>
        <w:t xml:space="preserve">Стр. 2110 – </w:t>
      </w:r>
      <w:r w:rsidRPr="005237A6">
        <w:rPr>
          <w:sz w:val="28"/>
          <w:szCs w:val="28"/>
        </w:rPr>
        <w:t>Выручка (нетто) от продажи товаров, продукции, работ, услуг (за минусом налога на добавленную стоимость, акцизов и аналогичных обязательных платежей), указывается суммой выручки по итогам отчетного года и по результатам отчетного периода.</w:t>
      </w:r>
    </w:p>
    <w:p w:rsidR="008F1EC7" w:rsidRPr="005237A6" w:rsidRDefault="008F1EC7" w:rsidP="008F1EC7">
      <w:pPr>
        <w:spacing w:before="0" w:line="240" w:lineRule="auto"/>
        <w:ind w:firstLine="720"/>
        <w:rPr>
          <w:sz w:val="28"/>
          <w:szCs w:val="28"/>
        </w:rPr>
      </w:pPr>
    </w:p>
    <w:p w:rsidR="008F1EC7" w:rsidRPr="005237A6" w:rsidRDefault="008F1EC7" w:rsidP="008F1EC7">
      <w:pPr>
        <w:spacing w:before="0" w:after="120" w:line="240" w:lineRule="auto"/>
        <w:ind w:firstLine="720"/>
        <w:jc w:val="center"/>
        <w:rPr>
          <w:rFonts w:eastAsia="Arial Unicode MS"/>
          <w:b/>
          <w:sz w:val="28"/>
          <w:szCs w:val="28"/>
        </w:rPr>
      </w:pPr>
      <w:r w:rsidRPr="005237A6">
        <w:rPr>
          <w:rFonts w:eastAsia="Arial Unicode MS"/>
          <w:b/>
          <w:sz w:val="28"/>
          <w:szCs w:val="28"/>
        </w:rPr>
        <w:t>Методика оценки</w:t>
      </w:r>
    </w:p>
    <w:p w:rsidR="008F1EC7" w:rsidRPr="005237A6" w:rsidRDefault="008F1EC7" w:rsidP="008F1EC7">
      <w:pPr>
        <w:spacing w:before="0" w:after="120" w:line="240" w:lineRule="auto"/>
        <w:ind w:firstLine="720"/>
        <w:rPr>
          <w:rFonts w:eastAsia="Arial Unicode MS"/>
          <w:sz w:val="28"/>
          <w:szCs w:val="28"/>
        </w:rPr>
      </w:pPr>
      <w:r w:rsidRPr="005237A6">
        <w:rPr>
          <w:rFonts w:eastAsia="Arial Unicode MS"/>
          <w:sz w:val="28"/>
          <w:szCs w:val="28"/>
        </w:rPr>
        <w:t xml:space="preserve">Для общей оценки финансовой устойчивости участника используются основные показатели его деятельности, указывающие на финансовое состояние участника. </w:t>
      </w:r>
    </w:p>
    <w:p w:rsidR="008F1EC7" w:rsidRPr="005237A6" w:rsidRDefault="008F1EC7" w:rsidP="008F1EC7">
      <w:pPr>
        <w:spacing w:before="0" w:line="240" w:lineRule="auto"/>
        <w:ind w:firstLine="720"/>
        <w:jc w:val="left"/>
        <w:rPr>
          <w:rFonts w:eastAsia="Arial Unicode MS"/>
          <w:b/>
          <w:sz w:val="28"/>
          <w:szCs w:val="28"/>
          <w:u w:val="single"/>
        </w:rPr>
      </w:pPr>
    </w:p>
    <w:p w:rsidR="008F1EC7" w:rsidRPr="005237A6" w:rsidRDefault="008F1EC7" w:rsidP="008F1EC7">
      <w:pPr>
        <w:numPr>
          <w:ilvl w:val="1"/>
          <w:numId w:val="1"/>
        </w:numPr>
        <w:tabs>
          <w:tab w:val="clear" w:pos="576"/>
          <w:tab w:val="num" w:pos="360"/>
          <w:tab w:val="left" w:pos="1080"/>
        </w:tabs>
        <w:spacing w:before="0" w:line="240" w:lineRule="auto"/>
        <w:ind w:left="0" w:firstLine="720"/>
        <w:rPr>
          <w:rFonts w:eastAsia="Arial Unicode MS"/>
          <w:sz w:val="28"/>
          <w:szCs w:val="28"/>
        </w:rPr>
      </w:pPr>
      <w:r w:rsidRPr="005237A6">
        <w:rPr>
          <w:rFonts w:eastAsia="Arial Unicode MS"/>
          <w:b/>
          <w:sz w:val="28"/>
          <w:szCs w:val="28"/>
        </w:rPr>
        <w:t>Стоимость чистых активов (СЧА)</w:t>
      </w:r>
      <w:r w:rsidRPr="005237A6">
        <w:rPr>
          <w:rFonts w:eastAsia="Arial Unicode MS"/>
          <w:sz w:val="28"/>
          <w:szCs w:val="28"/>
        </w:rPr>
        <w:t>, рассчитывается по состоянию на конец рассматриваемого отчетного периода на основании данных бухгалтерского баланса (Форма №1) по следующей формуле:</w:t>
      </w:r>
    </w:p>
    <w:p w:rsidR="008F1EC7" w:rsidRPr="005237A6" w:rsidRDefault="008F1EC7" w:rsidP="008F1EC7">
      <w:pPr>
        <w:tabs>
          <w:tab w:val="num" w:pos="576"/>
          <w:tab w:val="left" w:pos="1080"/>
        </w:tabs>
        <w:spacing w:before="0" w:line="240" w:lineRule="auto"/>
        <w:ind w:firstLine="720"/>
        <w:rPr>
          <w:sz w:val="28"/>
          <w:szCs w:val="28"/>
        </w:rPr>
      </w:pPr>
      <w:r w:rsidRPr="005237A6">
        <w:rPr>
          <w:sz w:val="28"/>
          <w:szCs w:val="28"/>
        </w:rPr>
        <w:t xml:space="preserve">СЧА= стр.1600-стр.1400-стр.1500, </w:t>
      </w:r>
    </w:p>
    <w:p w:rsidR="008F1EC7" w:rsidRPr="005237A6" w:rsidRDefault="008F1EC7" w:rsidP="008F1EC7">
      <w:pPr>
        <w:tabs>
          <w:tab w:val="num" w:pos="576"/>
          <w:tab w:val="left" w:pos="1080"/>
        </w:tabs>
        <w:spacing w:before="0" w:line="240" w:lineRule="auto"/>
        <w:ind w:firstLine="720"/>
        <w:rPr>
          <w:sz w:val="28"/>
          <w:szCs w:val="28"/>
        </w:rPr>
      </w:pPr>
      <w:r w:rsidRPr="005237A6">
        <w:rPr>
          <w:sz w:val="28"/>
          <w:szCs w:val="28"/>
        </w:rPr>
        <w:t xml:space="preserve">при этом в расчет принимается стоимость фактически ликвидных активов (активы имеющие рыночную стоимость не ниже балансовой). При необходимости могут быть запрошены расшифровки отдельных показателей отчетности </w:t>
      </w:r>
      <w:r>
        <w:rPr>
          <w:sz w:val="28"/>
          <w:szCs w:val="28"/>
        </w:rPr>
        <w:t>у</w:t>
      </w:r>
      <w:r w:rsidRPr="005237A6">
        <w:rPr>
          <w:sz w:val="28"/>
          <w:szCs w:val="28"/>
        </w:rPr>
        <w:t xml:space="preserve">частника. Основываясь на анализе представленной </w:t>
      </w:r>
      <w:r>
        <w:rPr>
          <w:sz w:val="28"/>
          <w:szCs w:val="28"/>
        </w:rPr>
        <w:t>у</w:t>
      </w:r>
      <w:r w:rsidRPr="005237A6">
        <w:rPr>
          <w:sz w:val="28"/>
          <w:szCs w:val="28"/>
        </w:rPr>
        <w:t>частником информации, а также ин</w:t>
      </w:r>
      <w:r w:rsidRPr="005237A6">
        <w:rPr>
          <w:sz w:val="28"/>
          <w:szCs w:val="28"/>
        </w:rPr>
        <w:lastRenderedPageBreak/>
        <w:t xml:space="preserve">формации из открытых источников, Заказчик/Организатор оставляет за собой право производить корректировки соответствующих показателей отчетности </w:t>
      </w:r>
      <w:r>
        <w:rPr>
          <w:sz w:val="28"/>
          <w:szCs w:val="28"/>
        </w:rPr>
        <w:t>у</w:t>
      </w:r>
      <w:r w:rsidRPr="005237A6">
        <w:rPr>
          <w:sz w:val="28"/>
          <w:szCs w:val="28"/>
        </w:rPr>
        <w:t xml:space="preserve">частника, используемых в </w:t>
      </w:r>
      <w:proofErr w:type="gramStart"/>
      <w:r w:rsidRPr="005237A6">
        <w:rPr>
          <w:sz w:val="28"/>
          <w:szCs w:val="28"/>
        </w:rPr>
        <w:t>формуле,  с</w:t>
      </w:r>
      <w:proofErr w:type="gramEnd"/>
      <w:r w:rsidRPr="005237A6">
        <w:rPr>
          <w:sz w:val="28"/>
          <w:szCs w:val="28"/>
        </w:rPr>
        <w:t xml:space="preserve"> целью определения величины ликвидных активов </w:t>
      </w:r>
      <w:r>
        <w:rPr>
          <w:sz w:val="28"/>
          <w:szCs w:val="28"/>
        </w:rPr>
        <w:t>у</w:t>
      </w:r>
      <w:r w:rsidRPr="005237A6">
        <w:rPr>
          <w:sz w:val="28"/>
          <w:szCs w:val="28"/>
        </w:rPr>
        <w:t>частника.</w:t>
      </w:r>
    </w:p>
    <w:p w:rsidR="008F1EC7" w:rsidRPr="005237A6" w:rsidRDefault="008F1EC7" w:rsidP="008F1EC7">
      <w:pPr>
        <w:tabs>
          <w:tab w:val="num" w:pos="576"/>
          <w:tab w:val="left" w:pos="1080"/>
        </w:tabs>
        <w:spacing w:before="0" w:line="240" w:lineRule="auto"/>
        <w:ind w:firstLine="720"/>
        <w:rPr>
          <w:sz w:val="28"/>
          <w:szCs w:val="28"/>
        </w:rPr>
      </w:pPr>
      <w:r w:rsidRPr="005237A6">
        <w:rPr>
          <w:sz w:val="28"/>
          <w:szCs w:val="28"/>
        </w:rPr>
        <w:t>Показатель СЧА должен иметь значение &gt;0.</w:t>
      </w:r>
    </w:p>
    <w:p w:rsidR="008F1EC7" w:rsidRPr="005237A6" w:rsidRDefault="008F1EC7" w:rsidP="008F1EC7">
      <w:pPr>
        <w:numPr>
          <w:ilvl w:val="1"/>
          <w:numId w:val="1"/>
        </w:numPr>
        <w:tabs>
          <w:tab w:val="clear" w:pos="576"/>
          <w:tab w:val="num" w:pos="360"/>
          <w:tab w:val="left" w:pos="1080"/>
        </w:tabs>
        <w:spacing w:before="0" w:line="240" w:lineRule="auto"/>
        <w:ind w:left="0" w:firstLine="720"/>
        <w:rPr>
          <w:rFonts w:eastAsia="Arial Unicode MS"/>
          <w:sz w:val="28"/>
          <w:szCs w:val="28"/>
        </w:rPr>
      </w:pPr>
      <w:r w:rsidRPr="005237A6">
        <w:rPr>
          <w:rFonts w:eastAsia="Arial Unicode MS"/>
          <w:b/>
          <w:sz w:val="28"/>
          <w:szCs w:val="28"/>
        </w:rPr>
        <w:t>Коэффициент</w:t>
      </w:r>
      <w:r w:rsidRPr="005237A6">
        <w:rPr>
          <w:b/>
          <w:sz w:val="28"/>
          <w:szCs w:val="28"/>
        </w:rPr>
        <w:t xml:space="preserve"> соизмеримости (КСВ), </w:t>
      </w:r>
      <w:r w:rsidRPr="005237A6">
        <w:rPr>
          <w:sz w:val="28"/>
          <w:szCs w:val="28"/>
        </w:rPr>
        <w:t xml:space="preserve">характеризует соизмеримость суммы заключаемого по результатам закупки договора с объемом годовой выручки от основной деятельности, рассчитывается </w:t>
      </w:r>
      <w:r w:rsidRPr="005237A6">
        <w:rPr>
          <w:rFonts w:eastAsia="Arial Unicode MS"/>
          <w:sz w:val="28"/>
          <w:szCs w:val="28"/>
        </w:rPr>
        <w:t xml:space="preserve">на основании данных отчета о </w:t>
      </w:r>
      <w:r>
        <w:rPr>
          <w:rFonts w:eastAsia="Arial Unicode MS"/>
          <w:sz w:val="28"/>
          <w:szCs w:val="28"/>
        </w:rPr>
        <w:t>финансовых результатах</w:t>
      </w:r>
      <w:r w:rsidRPr="005237A6">
        <w:rPr>
          <w:rFonts w:eastAsia="Arial Unicode MS"/>
          <w:sz w:val="28"/>
          <w:szCs w:val="28"/>
        </w:rPr>
        <w:t xml:space="preserve"> по следующей формуле:</w:t>
      </w:r>
    </w:p>
    <w:p w:rsidR="008F1EC7" w:rsidRPr="005237A6" w:rsidRDefault="008F1EC7" w:rsidP="008F1EC7">
      <w:pPr>
        <w:tabs>
          <w:tab w:val="left" w:pos="1080"/>
        </w:tabs>
        <w:spacing w:before="0" w:line="240" w:lineRule="auto"/>
        <w:ind w:firstLine="720"/>
        <w:jc w:val="right"/>
        <w:rPr>
          <w:sz w:val="28"/>
          <w:szCs w:val="28"/>
        </w:rPr>
      </w:pPr>
    </w:p>
    <w:p w:rsidR="008F1EC7" w:rsidRPr="005237A6" w:rsidRDefault="008F1EC7" w:rsidP="008F1EC7">
      <w:pPr>
        <w:tabs>
          <w:tab w:val="left" w:pos="1080"/>
        </w:tabs>
        <w:spacing w:before="0" w:line="240" w:lineRule="auto"/>
        <w:ind w:firstLine="720"/>
        <w:rPr>
          <w:sz w:val="28"/>
          <w:szCs w:val="28"/>
        </w:rPr>
      </w:pPr>
      <w:r w:rsidRPr="005237A6">
        <w:rPr>
          <w:sz w:val="28"/>
          <w:szCs w:val="28"/>
        </w:rPr>
        <w:t xml:space="preserve">                                                            КСВ=</w:t>
      </w:r>
      <w:r w:rsidRPr="005237A6">
        <w:rPr>
          <w:position w:val="-24"/>
          <w:sz w:val="28"/>
          <w:szCs w:val="28"/>
        </w:rPr>
        <w:object w:dxaOrig="279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4pt;height:28.25pt" o:ole="">
            <v:imagedata r:id="rId5" o:title=""/>
          </v:shape>
          <o:OLEObject Type="Embed" ProgID="Equation.3" ShapeID="_x0000_i1025" DrawAspect="Content" ObjectID="_1615099602" r:id="rId6"/>
        </w:object>
      </w:r>
      <w:r w:rsidRPr="005237A6">
        <w:rPr>
          <w:sz w:val="28"/>
          <w:szCs w:val="28"/>
        </w:rPr>
        <w:t xml:space="preserve">: </w:t>
      </w:r>
      <w:r w:rsidRPr="005237A6">
        <w:rPr>
          <w:position w:val="-24"/>
          <w:sz w:val="28"/>
          <w:szCs w:val="28"/>
        </w:rPr>
        <w:object w:dxaOrig="279" w:dyaOrig="620">
          <v:shape id="_x0000_i1026" type="#_x0000_t75" style="width:14.4pt;height:28.25pt" o:ole="">
            <v:imagedata r:id="rId7" o:title=""/>
          </v:shape>
          <o:OLEObject Type="Embed" ProgID="Equation.3" ShapeID="_x0000_i1026" DrawAspect="Content" ObjectID="_1615099603" r:id="rId8"/>
        </w:object>
      </w:r>
      <w:r w:rsidRPr="005237A6">
        <w:rPr>
          <w:sz w:val="28"/>
          <w:szCs w:val="28"/>
        </w:rPr>
        <w:t>,</w:t>
      </w:r>
    </w:p>
    <w:p w:rsidR="008F1EC7" w:rsidRPr="005237A6" w:rsidRDefault="008F1EC7" w:rsidP="008F1EC7">
      <w:pPr>
        <w:tabs>
          <w:tab w:val="left" w:pos="1080"/>
        </w:tabs>
        <w:spacing w:before="0" w:line="240" w:lineRule="auto"/>
        <w:ind w:firstLine="720"/>
        <w:rPr>
          <w:sz w:val="28"/>
          <w:szCs w:val="28"/>
        </w:rPr>
      </w:pPr>
      <w:r w:rsidRPr="005237A6">
        <w:rPr>
          <w:sz w:val="28"/>
          <w:szCs w:val="28"/>
        </w:rPr>
        <w:t>где V – сумма показателей выручки за последний завершенный период (год) и за текущий год на отчетную дату;</w:t>
      </w:r>
    </w:p>
    <w:p w:rsidR="008F1EC7" w:rsidRPr="005237A6" w:rsidRDefault="008F1EC7" w:rsidP="008F1EC7">
      <w:pPr>
        <w:autoSpaceDE w:val="0"/>
        <w:autoSpaceDN w:val="0"/>
        <w:spacing w:before="0" w:line="240" w:lineRule="auto"/>
        <w:ind w:firstLine="720"/>
        <w:rPr>
          <w:rFonts w:eastAsia="Calibri"/>
          <w:sz w:val="28"/>
          <w:szCs w:val="28"/>
        </w:rPr>
      </w:pPr>
      <w:r w:rsidRPr="005237A6">
        <w:rPr>
          <w:sz w:val="28"/>
          <w:szCs w:val="28"/>
        </w:rPr>
        <w:t>Р – п</w:t>
      </w:r>
      <w:r w:rsidRPr="005237A6">
        <w:rPr>
          <w:rFonts w:eastAsia="Calibri"/>
          <w:sz w:val="28"/>
          <w:szCs w:val="28"/>
        </w:rPr>
        <w:t>ериод выполнения обязательств по договору (в месяцах),</w:t>
      </w:r>
    </w:p>
    <w:p w:rsidR="008F1EC7" w:rsidRPr="005237A6" w:rsidRDefault="008F1EC7" w:rsidP="008F1EC7">
      <w:pPr>
        <w:autoSpaceDE w:val="0"/>
        <w:autoSpaceDN w:val="0"/>
        <w:spacing w:before="0" w:line="240" w:lineRule="auto"/>
        <w:ind w:firstLine="720"/>
        <w:rPr>
          <w:rFonts w:eastAsia="Calibri"/>
          <w:sz w:val="28"/>
          <w:szCs w:val="28"/>
        </w:rPr>
      </w:pPr>
      <w:r w:rsidRPr="005237A6">
        <w:rPr>
          <w:rFonts w:eastAsia="Calibri"/>
          <w:sz w:val="28"/>
          <w:szCs w:val="28"/>
        </w:rPr>
        <w:t>В – количество месяцев в периоде, в котором сформирован показатель V</w:t>
      </w:r>
    </w:p>
    <w:p w:rsidR="008F1EC7" w:rsidRPr="00313CD0" w:rsidRDefault="008F1EC7" w:rsidP="008F1EC7">
      <w:pPr>
        <w:autoSpaceDE w:val="0"/>
        <w:autoSpaceDN w:val="0"/>
        <w:spacing w:before="0" w:line="240" w:lineRule="auto"/>
        <w:ind w:firstLine="720"/>
        <w:rPr>
          <w:rFonts w:eastAsia="Calibri"/>
          <w:color w:val="FF0000"/>
          <w:sz w:val="28"/>
          <w:szCs w:val="28"/>
        </w:rPr>
      </w:pPr>
      <w:r w:rsidRPr="005237A6">
        <w:rPr>
          <w:rFonts w:eastAsia="Calibri"/>
          <w:sz w:val="28"/>
          <w:szCs w:val="28"/>
        </w:rPr>
        <w:t>S – сумма договора</w:t>
      </w:r>
      <w:r w:rsidR="00C4539F">
        <w:rPr>
          <w:rFonts w:eastAsia="Calibri"/>
          <w:sz w:val="28"/>
          <w:szCs w:val="28"/>
        </w:rPr>
        <w:t xml:space="preserve"> </w:t>
      </w:r>
      <w:r w:rsidR="00313CD0" w:rsidRPr="00580D90">
        <w:rPr>
          <w:rFonts w:eastAsia="Calibri"/>
          <w:sz w:val="28"/>
          <w:szCs w:val="28"/>
        </w:rPr>
        <w:t>без НДС</w:t>
      </w:r>
      <w:r w:rsidR="00AF6039" w:rsidRPr="00580D90">
        <w:rPr>
          <w:rFonts w:eastAsia="Calibri"/>
          <w:sz w:val="28"/>
          <w:szCs w:val="28"/>
        </w:rPr>
        <w:t>.</w:t>
      </w:r>
      <w:r w:rsidR="00313CD0" w:rsidRPr="00580D90">
        <w:rPr>
          <w:rFonts w:eastAsia="Calibri"/>
          <w:sz w:val="28"/>
          <w:szCs w:val="28"/>
        </w:rPr>
        <w:t xml:space="preserve"> </w:t>
      </w:r>
    </w:p>
    <w:p w:rsidR="008F1EC7" w:rsidRPr="005237A6" w:rsidRDefault="008F1EC7" w:rsidP="008F1EC7">
      <w:pPr>
        <w:tabs>
          <w:tab w:val="left" w:pos="1080"/>
        </w:tabs>
        <w:spacing w:before="0" w:line="240" w:lineRule="auto"/>
        <w:ind w:firstLine="720"/>
        <w:rPr>
          <w:sz w:val="28"/>
          <w:szCs w:val="28"/>
        </w:rPr>
      </w:pPr>
      <w:r w:rsidRPr="005237A6">
        <w:rPr>
          <w:sz w:val="28"/>
          <w:szCs w:val="28"/>
        </w:rPr>
        <w:t xml:space="preserve">Показатель КСВ должен иметь значение </w:t>
      </w:r>
      <w:r w:rsidRPr="005237A6">
        <w:rPr>
          <w:position w:val="-6"/>
          <w:sz w:val="28"/>
          <w:szCs w:val="28"/>
        </w:rPr>
        <w:object w:dxaOrig="560" w:dyaOrig="279">
          <v:shape id="_x0000_i1027" type="#_x0000_t75" style="width:28.25pt;height:14.4pt" o:ole="">
            <v:imagedata r:id="rId9" o:title=""/>
          </v:shape>
          <o:OLEObject Type="Embed" ProgID="Equation.3" ShapeID="_x0000_i1027" DrawAspect="Content" ObjectID="_1615099604" r:id="rId10"/>
        </w:object>
      </w:r>
      <w:r w:rsidRPr="005237A6">
        <w:rPr>
          <w:sz w:val="28"/>
          <w:szCs w:val="28"/>
        </w:rPr>
        <w:t>.</w:t>
      </w:r>
    </w:p>
    <w:p w:rsidR="007A7A87" w:rsidRDefault="00580D90"/>
    <w:sectPr w:rsidR="007A7A87" w:rsidSect="007A58AB">
      <w:pgSz w:w="11906" w:h="16838"/>
      <w:pgMar w:top="45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0166C3"/>
    <w:multiLevelType w:val="multilevel"/>
    <w:tmpl w:val="39943126"/>
    <w:lvl w:ilvl="0">
      <w:start w:val="1"/>
      <w:numFmt w:val="decimal"/>
      <w:pStyle w:val="FTNtxt"/>
      <w:lvlText w:val="%1."/>
      <w:lvlJc w:val="center"/>
      <w:pPr>
        <w:tabs>
          <w:tab w:val="num" w:pos="1986"/>
        </w:tabs>
        <w:ind w:left="1986" w:hanging="568"/>
      </w:pPr>
      <w:rPr>
        <w:rFonts w:cs="Times New Roman" w:hint="default"/>
      </w:rPr>
    </w:lvl>
    <w:lvl w:ilvl="1">
      <w:start w:val="1"/>
      <w:numFmt w:val="decimal"/>
      <w:pStyle w:val="FTNtxt"/>
      <w:lvlText w:val="%1.%2."/>
      <w:lvlJc w:val="left"/>
      <w:pPr>
        <w:tabs>
          <w:tab w:val="num" w:pos="3687"/>
        </w:tabs>
        <w:ind w:left="3687" w:hanging="113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396"/>
        </w:tabs>
        <w:ind w:left="4396" w:hanging="113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4254"/>
        </w:tabs>
        <w:ind w:left="4254" w:hanging="113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011"/>
        </w:tabs>
        <w:ind w:left="401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55"/>
        </w:tabs>
        <w:ind w:left="415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99"/>
        </w:tabs>
        <w:ind w:left="429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3"/>
        </w:tabs>
        <w:ind w:left="4443" w:hanging="1584"/>
      </w:pPr>
      <w:rPr>
        <w:rFonts w:cs="Times New Roman" w:hint="default"/>
      </w:rPr>
    </w:lvl>
  </w:abstractNum>
  <w:abstractNum w:abstractNumId="1" w15:restartNumberingAfterBreak="0">
    <w:nsid w:val="5E93793A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5F5C0D25"/>
    <w:multiLevelType w:val="multilevel"/>
    <w:tmpl w:val="B9B6FA3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1EC7"/>
    <w:rsid w:val="00247FD5"/>
    <w:rsid w:val="00313CD0"/>
    <w:rsid w:val="00580D90"/>
    <w:rsid w:val="007A58AB"/>
    <w:rsid w:val="008F1EC7"/>
    <w:rsid w:val="00A774A7"/>
    <w:rsid w:val="00AF6039"/>
    <w:rsid w:val="00B021D6"/>
    <w:rsid w:val="00B030FD"/>
    <w:rsid w:val="00B800B2"/>
    <w:rsid w:val="00C4539F"/>
    <w:rsid w:val="00F05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chartTrackingRefBased/>
  <w15:docId w15:val="{22A4A098-2E6D-4DA5-ACCA-CCDB86C20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F1EC7"/>
    <w:pPr>
      <w:spacing w:before="120"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параграфа (1.),Headi...,h1,Heading 1 Char1,Заголов,Заголовок 1 Знак1,Заголовок 1 Знак Знак,1,app heading 1,ITT t1,II+,I,H11,H12,H13,H14,H15,H16,H17,H18,H111,H121,H131,H141,H151,В1"/>
    <w:basedOn w:val="a0"/>
    <w:next w:val="a0"/>
    <w:link w:val="10"/>
    <w:qFormat/>
    <w:rsid w:val="008F1EC7"/>
    <w:pPr>
      <w:keepNext/>
      <w:numPr>
        <w:numId w:val="2"/>
      </w:numPr>
      <w:spacing w:before="0" w:line="240" w:lineRule="auto"/>
      <w:jc w:val="center"/>
      <w:outlineLvl w:val="0"/>
    </w:pPr>
    <w:rPr>
      <w:b/>
      <w:bCs/>
      <w:sz w:val="28"/>
      <w:szCs w:val="28"/>
      <w:lang w:val="x-none" w:eastAsia="x-none"/>
    </w:rPr>
  </w:style>
  <w:style w:type="paragraph" w:styleId="2">
    <w:name w:val="heading 2"/>
    <w:aliases w:val="H2,2,h2,Б2,RTC,iz2,H2 Знак,Заголовок 21,Numbered text 3,HD2,Heading 2 Hidden,Раздел Знак,Level 2 Topic Heading,H21,Major,CHS,H2-Heading 2,l2,Header2,22,heading2,list2,A,A.B.C.,list 2,Heading2,Heading Indent No L2,H,heading 2,Gliederung2,H22"/>
    <w:basedOn w:val="a0"/>
    <w:next w:val="a0"/>
    <w:link w:val="20"/>
    <w:qFormat/>
    <w:rsid w:val="008F1EC7"/>
    <w:pPr>
      <w:keepNext/>
      <w:numPr>
        <w:ilvl w:val="1"/>
        <w:numId w:val="2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aliases w:val="Подраздел,Б3,RTC 3,iz3,H3"/>
    <w:basedOn w:val="a0"/>
    <w:next w:val="a0"/>
    <w:link w:val="30"/>
    <w:qFormat/>
    <w:rsid w:val="008F1EC7"/>
    <w:pPr>
      <w:keepNext/>
      <w:numPr>
        <w:ilvl w:val="2"/>
        <w:numId w:val="2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aliases w:val="Б4,RTC 4,H4,H41,Sub-Minor,Level 2 - a,Пункт + Слева:  0 см,Первая..."/>
    <w:basedOn w:val="a0"/>
    <w:next w:val="a0"/>
    <w:link w:val="40"/>
    <w:qFormat/>
    <w:rsid w:val="008F1EC7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aliases w:val="Заголовок 5 Знак1,Заголовок 5 Знак Знак,H5,h5,h51,H51,h52,test,Block Label,Level 3 - i"/>
    <w:basedOn w:val="a0"/>
    <w:next w:val="a0"/>
    <w:link w:val="50"/>
    <w:qFormat/>
    <w:rsid w:val="008F1EC7"/>
    <w:pPr>
      <w:keepNext/>
      <w:widowControl w:val="0"/>
      <w:numPr>
        <w:ilvl w:val="4"/>
        <w:numId w:val="2"/>
      </w:numPr>
      <w:tabs>
        <w:tab w:val="left" w:pos="360"/>
      </w:tabs>
      <w:suppressAutoHyphens/>
      <w:spacing w:before="60"/>
      <w:textAlignment w:val="baseline"/>
      <w:outlineLvl w:val="4"/>
    </w:pPr>
    <w:rPr>
      <w:b/>
      <w:bCs/>
      <w:sz w:val="26"/>
      <w:szCs w:val="22"/>
      <w:lang w:val="x-none" w:eastAsia="ar-SA"/>
    </w:rPr>
  </w:style>
  <w:style w:type="paragraph" w:styleId="6">
    <w:name w:val="heading 6"/>
    <w:aliases w:val=" RTC 6,RTC 6,Приложение"/>
    <w:basedOn w:val="a0"/>
    <w:next w:val="a0"/>
    <w:link w:val="60"/>
    <w:qFormat/>
    <w:rsid w:val="008F1EC7"/>
    <w:pPr>
      <w:widowControl w:val="0"/>
      <w:numPr>
        <w:ilvl w:val="5"/>
        <w:numId w:val="2"/>
      </w:numPr>
      <w:tabs>
        <w:tab w:val="left" w:pos="360"/>
      </w:tabs>
      <w:suppressAutoHyphens/>
      <w:spacing w:before="240" w:after="60"/>
      <w:textAlignment w:val="baseline"/>
      <w:outlineLvl w:val="5"/>
    </w:pPr>
    <w:rPr>
      <w:b/>
      <w:bCs/>
      <w:sz w:val="22"/>
      <w:szCs w:val="22"/>
      <w:lang w:val="x-none" w:eastAsia="ar-SA"/>
    </w:rPr>
  </w:style>
  <w:style w:type="paragraph" w:styleId="7">
    <w:name w:val="heading 7"/>
    <w:aliases w:val="RTC7"/>
    <w:basedOn w:val="a0"/>
    <w:next w:val="a0"/>
    <w:link w:val="70"/>
    <w:qFormat/>
    <w:rsid w:val="008F1EC7"/>
    <w:pPr>
      <w:widowControl w:val="0"/>
      <w:numPr>
        <w:ilvl w:val="6"/>
        <w:numId w:val="2"/>
      </w:numPr>
      <w:suppressAutoHyphens/>
      <w:spacing w:before="240" w:after="60"/>
      <w:outlineLvl w:val="6"/>
    </w:pPr>
    <w:rPr>
      <w:bCs/>
      <w:snapToGrid w:val="0"/>
      <w:sz w:val="26"/>
      <w:szCs w:val="22"/>
      <w:lang w:val="x-none" w:eastAsia="x-none"/>
    </w:rPr>
  </w:style>
  <w:style w:type="paragraph" w:styleId="8">
    <w:name w:val="heading 8"/>
    <w:aliases w:val="Знак16"/>
    <w:basedOn w:val="a0"/>
    <w:next w:val="a0"/>
    <w:link w:val="80"/>
    <w:qFormat/>
    <w:rsid w:val="008F1EC7"/>
    <w:pPr>
      <w:widowControl w:val="0"/>
      <w:numPr>
        <w:ilvl w:val="7"/>
        <w:numId w:val="2"/>
      </w:numPr>
      <w:suppressAutoHyphens/>
      <w:spacing w:before="240" w:after="60"/>
      <w:outlineLvl w:val="7"/>
    </w:pPr>
    <w:rPr>
      <w:bCs/>
      <w:i/>
      <w:snapToGrid w:val="0"/>
      <w:sz w:val="26"/>
      <w:szCs w:val="22"/>
      <w:lang w:val="x-none" w:eastAsia="x-none"/>
    </w:rPr>
  </w:style>
  <w:style w:type="paragraph" w:styleId="9">
    <w:name w:val="heading 9"/>
    <w:basedOn w:val="a0"/>
    <w:next w:val="a0"/>
    <w:link w:val="90"/>
    <w:qFormat/>
    <w:rsid w:val="008F1EC7"/>
    <w:pPr>
      <w:widowControl w:val="0"/>
      <w:numPr>
        <w:ilvl w:val="8"/>
        <w:numId w:val="2"/>
      </w:numPr>
      <w:suppressAutoHyphens/>
      <w:spacing w:before="240" w:after="60"/>
      <w:outlineLvl w:val="8"/>
    </w:pPr>
    <w:rPr>
      <w:rFonts w:ascii="Arial" w:hAnsi="Arial"/>
      <w:bCs/>
      <w:snapToGrid w:val="0"/>
      <w:sz w:val="22"/>
      <w:szCs w:val="22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Стиль1"/>
    <w:basedOn w:val="a1"/>
    <w:uiPriority w:val="1"/>
    <w:rsid w:val="00B030FD"/>
    <w:rPr>
      <w:rFonts w:ascii="Times New Roman" w:hAnsi="Times New Roman"/>
      <w:sz w:val="24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Headi... Знак,h1 Знак,Heading 1 Char1 Знак,Заголов Знак,Заголовок 1 Знак1 Знак,Заголовок 1 Знак Знак Знак,1 Знак,ITT t1 Знак"/>
    <w:basedOn w:val="a1"/>
    <w:link w:val="1"/>
    <w:rsid w:val="008F1EC7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20">
    <w:name w:val="Заголовок 2 Знак"/>
    <w:aliases w:val="H2 Знак1,2 Знак,h2 Знак,Б2 Знак,RTC Знак,iz2 Знак,H2 Знак Знак,Заголовок 21 Знак,Numbered text 3 Знак,HD2 Знак,Heading 2 Hidden Знак,Раздел Знак Знак,Level 2 Topic Heading Знак,H21 Знак,Major Знак,CHS Знак,H2-Heading 2 Знак,l2 Знак"/>
    <w:basedOn w:val="a1"/>
    <w:link w:val="2"/>
    <w:rsid w:val="008F1EC7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aliases w:val="Подраздел Знак,Б3 Знак,RTC 3 Знак,iz3 Знак,H3 Знак"/>
    <w:basedOn w:val="a1"/>
    <w:link w:val="3"/>
    <w:rsid w:val="008F1EC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aliases w:val="Б4 Знак,RTC 4 Знак,H4 Знак,H41 Знак,Sub-Minor Знак,Level 2 - a Знак,Пункт + Слева:  0 см Знак,Первая... Знак"/>
    <w:basedOn w:val="a1"/>
    <w:link w:val="4"/>
    <w:rsid w:val="008F1EC7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aliases w:val="Заголовок 5 Знак1 Знак,Заголовок 5 Знак Знак Знак,H5 Знак,h5 Знак,h51 Знак,H51 Знак,h52 Знак,test Знак,Block Label Знак,Level 3 - i Знак"/>
    <w:basedOn w:val="a1"/>
    <w:link w:val="5"/>
    <w:rsid w:val="008F1EC7"/>
    <w:rPr>
      <w:rFonts w:ascii="Times New Roman" w:eastAsia="Times New Roman" w:hAnsi="Times New Roman" w:cs="Times New Roman"/>
      <w:b/>
      <w:bCs/>
      <w:sz w:val="26"/>
      <w:lang w:val="x-none" w:eastAsia="ar-SA"/>
    </w:rPr>
  </w:style>
  <w:style w:type="character" w:customStyle="1" w:styleId="60">
    <w:name w:val="Заголовок 6 Знак"/>
    <w:aliases w:val=" RTC 6 Знак,RTC 6 Знак,Приложение Знак"/>
    <w:basedOn w:val="a1"/>
    <w:link w:val="6"/>
    <w:rsid w:val="008F1EC7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aliases w:val="RTC7 Знак"/>
    <w:basedOn w:val="a1"/>
    <w:link w:val="7"/>
    <w:rsid w:val="008F1EC7"/>
    <w:rPr>
      <w:rFonts w:ascii="Times New Roman" w:eastAsia="Times New Roman" w:hAnsi="Times New Roman" w:cs="Times New Roman"/>
      <w:bCs/>
      <w:snapToGrid w:val="0"/>
      <w:sz w:val="26"/>
      <w:lang w:val="x-none" w:eastAsia="x-none"/>
    </w:rPr>
  </w:style>
  <w:style w:type="character" w:customStyle="1" w:styleId="80">
    <w:name w:val="Заголовок 8 Знак"/>
    <w:aliases w:val="Знак16 Знак"/>
    <w:basedOn w:val="a1"/>
    <w:link w:val="8"/>
    <w:rsid w:val="008F1EC7"/>
    <w:rPr>
      <w:rFonts w:ascii="Times New Roman" w:eastAsia="Times New Roman" w:hAnsi="Times New Roman" w:cs="Times New Roman"/>
      <w:bCs/>
      <w:i/>
      <w:snapToGrid w:val="0"/>
      <w:sz w:val="26"/>
      <w:lang w:val="x-none" w:eastAsia="x-none"/>
    </w:rPr>
  </w:style>
  <w:style w:type="character" w:customStyle="1" w:styleId="90">
    <w:name w:val="Заголовок 9 Знак"/>
    <w:basedOn w:val="a1"/>
    <w:link w:val="9"/>
    <w:rsid w:val="008F1EC7"/>
    <w:rPr>
      <w:rFonts w:ascii="Arial" w:eastAsia="Times New Roman" w:hAnsi="Arial" w:cs="Times New Roman"/>
      <w:bCs/>
      <w:snapToGrid w:val="0"/>
      <w:lang w:val="x-none" w:eastAsia="x-none"/>
    </w:rPr>
  </w:style>
  <w:style w:type="paragraph" w:customStyle="1" w:styleId="a">
    <w:name w:val="буквы"/>
    <w:basedOn w:val="a0"/>
    <w:uiPriority w:val="99"/>
    <w:rsid w:val="008F1EC7"/>
    <w:pPr>
      <w:numPr>
        <w:numId w:val="1"/>
      </w:numPr>
      <w:tabs>
        <w:tab w:val="clear" w:pos="360"/>
        <w:tab w:val="num" w:pos="564"/>
        <w:tab w:val="num" w:pos="1080"/>
      </w:tabs>
      <w:spacing w:before="0"/>
      <w:ind w:left="1080"/>
    </w:pPr>
    <w:rPr>
      <w:sz w:val="28"/>
      <w:szCs w:val="20"/>
    </w:rPr>
  </w:style>
  <w:style w:type="paragraph" w:customStyle="1" w:styleId="FTNtxt">
    <w:name w:val="FTN_txt"/>
    <w:basedOn w:val="a0"/>
    <w:rsid w:val="008F1EC7"/>
    <w:pPr>
      <w:widowControl w:val="0"/>
      <w:numPr>
        <w:ilvl w:val="1"/>
        <w:numId w:val="3"/>
      </w:numPr>
      <w:tabs>
        <w:tab w:val="left" w:pos="1080"/>
      </w:tabs>
      <w:spacing w:before="0" w:line="288" w:lineRule="auto"/>
    </w:pPr>
    <w:rPr>
      <w:rFonts w:eastAsia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395</Words>
  <Characters>2253</Characters>
  <Application>Microsoft Office Word</Application>
  <DocSecurity>4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TUMENENERGO</Company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Заремба Василий Вадимович</dc:creator>
  <cp:keywords/>
  <dc:description/>
  <cp:lastModifiedBy>Заремба Василий Вадимович</cp:lastModifiedBy>
  <cp:revision>2</cp:revision>
  <dcterms:created xsi:type="dcterms:W3CDTF">2019-03-26T05:00:00Z</dcterms:created>
  <dcterms:modified xsi:type="dcterms:W3CDTF">2019-03-26T05:00:00Z</dcterms:modified>
</cp:coreProperties>
</file>